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F8" w:rsidRPr="00AD5A17" w:rsidRDefault="000803F8" w:rsidP="00AD5A17">
      <w:pPr>
        <w:jc w:val="center"/>
        <w:rPr>
          <w:rFonts w:ascii="宋体" w:cs="Times New Roman"/>
          <w:b/>
          <w:bCs/>
          <w:sz w:val="36"/>
          <w:szCs w:val="36"/>
        </w:rPr>
      </w:pPr>
      <w:r w:rsidRPr="00AD5A17">
        <w:rPr>
          <w:rFonts w:ascii="宋体" w:hAnsi="宋体" w:cs="宋体" w:hint="eastAsia"/>
          <w:b/>
          <w:bCs/>
          <w:sz w:val="36"/>
          <w:szCs w:val="36"/>
        </w:rPr>
        <w:t>抗震支吊架检测设备技术参数</w:t>
      </w:r>
    </w:p>
    <w:p w:rsidR="000803F8" w:rsidRPr="00FA2637" w:rsidRDefault="000803F8" w:rsidP="00AD5A17">
      <w:pPr>
        <w:spacing w:line="360" w:lineRule="auto"/>
        <w:outlineLvl w:val="0"/>
        <w:rPr>
          <w:rFonts w:ascii="宋体" w:cs="Times New Roman"/>
          <w:b/>
          <w:bCs/>
          <w:kern w:val="0"/>
          <w:sz w:val="24"/>
          <w:szCs w:val="24"/>
        </w:rPr>
      </w:pPr>
      <w:r w:rsidRPr="00FA2637">
        <w:rPr>
          <w:rFonts w:ascii="宋体" w:hAnsi="宋体" w:cs="宋体" w:hint="eastAsia"/>
          <w:b/>
          <w:bCs/>
          <w:kern w:val="0"/>
          <w:sz w:val="24"/>
          <w:szCs w:val="24"/>
        </w:rPr>
        <w:t>一、</w:t>
      </w:r>
      <w:r>
        <w:rPr>
          <w:rFonts w:ascii="宋体" w:hAnsi="宋体" w:cs="宋体" w:hint="eastAsia"/>
          <w:b/>
          <w:bCs/>
          <w:kern w:val="0"/>
          <w:sz w:val="24"/>
          <w:szCs w:val="24"/>
        </w:rPr>
        <w:t>设备用途与功能</w:t>
      </w:r>
    </w:p>
    <w:p w:rsidR="000803F8" w:rsidRDefault="000803F8" w:rsidP="004D75BA">
      <w:pPr>
        <w:spacing w:line="360" w:lineRule="auto"/>
        <w:ind w:firstLineChars="200" w:firstLine="480"/>
        <w:rPr>
          <w:rFonts w:ascii="宋体" w:cs="Times New Roman"/>
          <w:sz w:val="24"/>
          <w:szCs w:val="24"/>
        </w:rPr>
      </w:pPr>
      <w:r>
        <w:rPr>
          <w:rFonts w:ascii="宋体" w:hAnsi="宋体" w:cs="宋体" w:hint="eastAsia"/>
          <w:sz w:val="24"/>
          <w:szCs w:val="24"/>
        </w:rPr>
        <w:t>检测设备主要用于建筑抗震支吊架构件的性能检测，主要包括构件荷载性能、防滑性能、承载力，组件循环加载性能，组件疲劳性能等，检测设备功能和技术参数应符合相关标准中规定的检测设备和检验方法要求。</w:t>
      </w:r>
    </w:p>
    <w:p w:rsidR="000803F8" w:rsidRDefault="000803F8" w:rsidP="00550C0C">
      <w:pPr>
        <w:tabs>
          <w:tab w:val="left" w:pos="2977"/>
        </w:tabs>
        <w:spacing w:line="360" w:lineRule="auto"/>
        <w:outlineLvl w:val="0"/>
        <w:rPr>
          <w:rFonts w:ascii="宋体" w:cs="Times New Roman"/>
          <w:b/>
          <w:bCs/>
          <w:kern w:val="0"/>
          <w:sz w:val="24"/>
          <w:szCs w:val="24"/>
        </w:rPr>
      </w:pPr>
      <w:r>
        <w:rPr>
          <w:rFonts w:ascii="宋体" w:hAnsi="宋体" w:cs="宋体" w:hint="eastAsia"/>
          <w:b/>
          <w:bCs/>
          <w:kern w:val="0"/>
          <w:sz w:val="24"/>
          <w:szCs w:val="24"/>
        </w:rPr>
        <w:t>二、适应</w:t>
      </w:r>
      <w:r w:rsidRPr="006F6A7D">
        <w:rPr>
          <w:rFonts w:ascii="宋体" w:hAnsi="宋体" w:cs="宋体" w:hint="eastAsia"/>
          <w:b/>
          <w:bCs/>
          <w:kern w:val="0"/>
          <w:sz w:val="24"/>
          <w:szCs w:val="24"/>
        </w:rPr>
        <w:t>标准</w:t>
      </w:r>
    </w:p>
    <w:p w:rsidR="000803F8" w:rsidRDefault="000803F8" w:rsidP="004D75BA">
      <w:pPr>
        <w:spacing w:line="360" w:lineRule="auto"/>
        <w:ind w:firstLineChars="196" w:firstLine="470"/>
        <w:outlineLvl w:val="0"/>
        <w:rPr>
          <w:rFonts w:ascii="宋体" w:cs="Times New Roman"/>
          <w:sz w:val="24"/>
          <w:szCs w:val="24"/>
        </w:rPr>
      </w:pPr>
      <w:r w:rsidRPr="006F6A7D">
        <w:rPr>
          <w:rFonts w:ascii="宋体" w:hAnsi="宋体" w:cs="宋体"/>
          <w:sz w:val="24"/>
          <w:szCs w:val="24"/>
        </w:rPr>
        <w:t xml:space="preserve">GB/T 37267-2018 </w:t>
      </w:r>
      <w:r w:rsidRPr="006F6A7D">
        <w:rPr>
          <w:rFonts w:ascii="宋体" w:hAnsi="宋体" w:cs="宋体" w:hint="eastAsia"/>
          <w:sz w:val="24"/>
          <w:szCs w:val="24"/>
        </w:rPr>
        <w:t>建筑抗震支吊架通用技术条件</w:t>
      </w:r>
    </w:p>
    <w:p w:rsidR="000803F8" w:rsidRPr="006F6A7D" w:rsidRDefault="000803F8" w:rsidP="004D75BA">
      <w:pPr>
        <w:spacing w:line="360" w:lineRule="auto"/>
        <w:ind w:firstLineChars="200" w:firstLine="480"/>
        <w:rPr>
          <w:rFonts w:ascii="宋体" w:cs="Times New Roman"/>
          <w:sz w:val="24"/>
          <w:szCs w:val="24"/>
        </w:rPr>
      </w:pPr>
      <w:r w:rsidRPr="006F6A7D">
        <w:rPr>
          <w:rFonts w:ascii="宋体" w:hAnsi="宋体" w:cs="宋体"/>
          <w:sz w:val="24"/>
          <w:szCs w:val="24"/>
        </w:rPr>
        <w:t>GB/T 38053-2019</w:t>
      </w:r>
      <w:r w:rsidRPr="006F6A7D">
        <w:rPr>
          <w:rFonts w:ascii="宋体" w:hAnsi="宋体" w:cs="宋体" w:hint="eastAsia"/>
          <w:sz w:val="24"/>
          <w:szCs w:val="24"/>
        </w:rPr>
        <w:t>装配式支吊架通用技术要求</w:t>
      </w:r>
    </w:p>
    <w:p w:rsidR="000803F8" w:rsidRPr="006F6A7D" w:rsidRDefault="000803F8" w:rsidP="004D75BA">
      <w:pPr>
        <w:spacing w:line="360" w:lineRule="auto"/>
        <w:ind w:firstLineChars="200" w:firstLine="480"/>
        <w:rPr>
          <w:rFonts w:ascii="宋体" w:cs="Times New Roman"/>
          <w:sz w:val="24"/>
          <w:szCs w:val="24"/>
        </w:rPr>
      </w:pPr>
      <w:r w:rsidRPr="006F6A7D">
        <w:rPr>
          <w:rFonts w:ascii="宋体" w:hAnsi="宋体" w:cs="宋体"/>
          <w:sz w:val="24"/>
          <w:szCs w:val="24"/>
        </w:rPr>
        <w:t>CJ/T 476-2015</w:t>
      </w:r>
      <w:r>
        <w:rPr>
          <w:rFonts w:ascii="宋体" w:hAnsi="宋体" w:cs="宋体"/>
          <w:sz w:val="24"/>
          <w:szCs w:val="24"/>
        </w:rPr>
        <w:t xml:space="preserve"> </w:t>
      </w:r>
      <w:r w:rsidRPr="006F6A7D">
        <w:rPr>
          <w:rFonts w:ascii="宋体" w:hAnsi="宋体" w:cs="宋体" w:hint="eastAsia"/>
          <w:sz w:val="24"/>
          <w:szCs w:val="24"/>
        </w:rPr>
        <w:t>建筑机电设备抗震支吊架通用技术条件</w:t>
      </w:r>
    </w:p>
    <w:p w:rsidR="000803F8" w:rsidRDefault="000803F8" w:rsidP="005D5A56">
      <w:pPr>
        <w:spacing w:line="360" w:lineRule="auto"/>
        <w:outlineLvl w:val="0"/>
        <w:rPr>
          <w:rFonts w:ascii="宋体" w:cs="Times New Roman"/>
          <w:b/>
          <w:bCs/>
          <w:kern w:val="0"/>
          <w:sz w:val="24"/>
          <w:szCs w:val="24"/>
        </w:rPr>
      </w:pPr>
      <w:r w:rsidRPr="005D5A56">
        <w:rPr>
          <w:rFonts w:ascii="宋体" w:hAnsi="宋体" w:cs="宋体" w:hint="eastAsia"/>
          <w:b/>
          <w:bCs/>
          <w:kern w:val="0"/>
          <w:sz w:val="24"/>
          <w:szCs w:val="24"/>
        </w:rPr>
        <w:t>三、</w:t>
      </w:r>
      <w:r>
        <w:rPr>
          <w:rFonts w:ascii="宋体" w:hAnsi="宋体" w:cs="宋体" w:hint="eastAsia"/>
          <w:b/>
          <w:bCs/>
          <w:kern w:val="0"/>
          <w:sz w:val="24"/>
          <w:szCs w:val="24"/>
        </w:rPr>
        <w:t>设备参数</w:t>
      </w:r>
    </w:p>
    <w:p w:rsidR="000803F8" w:rsidRDefault="000803F8" w:rsidP="004D75BA">
      <w:pPr>
        <w:spacing w:line="360" w:lineRule="auto"/>
        <w:ind w:firstLineChars="200" w:firstLine="480"/>
        <w:rPr>
          <w:rFonts w:ascii="宋体" w:cs="Times New Roman"/>
          <w:sz w:val="24"/>
          <w:szCs w:val="24"/>
        </w:rPr>
      </w:pPr>
      <w:r>
        <w:rPr>
          <w:rFonts w:ascii="宋体" w:hAnsi="宋体" w:cs="宋体" w:hint="eastAsia"/>
          <w:sz w:val="24"/>
          <w:szCs w:val="24"/>
        </w:rPr>
        <w:t>设备</w:t>
      </w:r>
      <w:r w:rsidRPr="005D78EB">
        <w:rPr>
          <w:rFonts w:ascii="宋体" w:hAnsi="宋体" w:cs="宋体" w:hint="eastAsia"/>
          <w:sz w:val="24"/>
          <w:szCs w:val="24"/>
        </w:rPr>
        <w:t>框架应有足够高的强度，</w:t>
      </w:r>
      <w:r>
        <w:rPr>
          <w:rFonts w:ascii="宋体" w:hAnsi="宋体" w:cs="宋体" w:hint="eastAsia"/>
          <w:sz w:val="24"/>
          <w:szCs w:val="24"/>
        </w:rPr>
        <w:t>配套夹具应装</w:t>
      </w:r>
      <w:proofErr w:type="gramStart"/>
      <w:r>
        <w:rPr>
          <w:rFonts w:ascii="宋体" w:hAnsi="宋体" w:cs="宋体" w:hint="eastAsia"/>
          <w:sz w:val="24"/>
          <w:szCs w:val="24"/>
        </w:rPr>
        <w:t>夹方便</w:t>
      </w:r>
      <w:proofErr w:type="gramEnd"/>
      <w:r>
        <w:rPr>
          <w:rFonts w:ascii="宋体" w:hAnsi="宋体" w:cs="宋体" w:hint="eastAsia"/>
          <w:sz w:val="24"/>
          <w:szCs w:val="24"/>
        </w:rPr>
        <w:t>可靠，</w:t>
      </w:r>
      <w:r w:rsidRPr="005D78EB">
        <w:rPr>
          <w:rFonts w:ascii="宋体" w:hAnsi="宋体" w:cs="宋体" w:hint="eastAsia"/>
          <w:sz w:val="24"/>
          <w:szCs w:val="24"/>
        </w:rPr>
        <w:t>试验中不应产生变形</w:t>
      </w:r>
      <w:r>
        <w:rPr>
          <w:rFonts w:ascii="宋体" w:hAnsi="宋体" w:cs="宋体" w:hint="eastAsia"/>
          <w:sz w:val="24"/>
          <w:szCs w:val="24"/>
        </w:rPr>
        <w:t>或移动</w:t>
      </w:r>
      <w:r w:rsidRPr="005D78EB">
        <w:rPr>
          <w:rFonts w:ascii="宋体" w:hAnsi="宋体" w:cs="宋体" w:hint="eastAsia"/>
          <w:sz w:val="24"/>
          <w:szCs w:val="24"/>
        </w:rPr>
        <w:t>。</w:t>
      </w:r>
      <w:r>
        <w:rPr>
          <w:rFonts w:ascii="宋体" w:hAnsi="宋体" w:cs="宋体" w:hint="eastAsia"/>
          <w:sz w:val="24"/>
          <w:szCs w:val="24"/>
        </w:rPr>
        <w:t>设备应采用计算机控制。程序控制软件不得设有序列号、使用周期等使用限制。</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2"/>
        <w:gridCol w:w="3047"/>
        <w:gridCol w:w="3808"/>
      </w:tblGrid>
      <w:tr w:rsidR="000803F8" w:rsidRPr="003A02A6" w:rsidTr="004D75BA">
        <w:trPr>
          <w:trHeight w:hRule="exact" w:val="403"/>
          <w:jc w:val="center"/>
        </w:trPr>
        <w:tc>
          <w:tcPr>
            <w:tcW w:w="1262" w:type="dxa"/>
            <w:vAlign w:val="center"/>
          </w:tcPr>
          <w:p w:rsidR="000803F8" w:rsidRPr="003A02A6" w:rsidRDefault="000803F8" w:rsidP="004D75BA">
            <w:pPr>
              <w:adjustRightInd w:val="0"/>
              <w:snapToGrid w:val="0"/>
              <w:spacing w:line="312" w:lineRule="auto"/>
              <w:ind w:rightChars="-51" w:right="-107"/>
              <w:rPr>
                <w:rFonts w:ascii="宋体" w:cs="宋体"/>
                <w:sz w:val="24"/>
                <w:szCs w:val="24"/>
              </w:rPr>
            </w:pPr>
            <w:r w:rsidRPr="003A02A6">
              <w:rPr>
                <w:rFonts w:ascii="宋体" w:hAnsi="宋体" w:cs="宋体" w:hint="eastAsia"/>
                <w:sz w:val="24"/>
                <w:szCs w:val="24"/>
              </w:rPr>
              <w:t>试验项目</w:t>
            </w: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参数</w:t>
            </w:r>
          </w:p>
        </w:tc>
        <w:tc>
          <w:tcPr>
            <w:tcW w:w="3808" w:type="dxa"/>
            <w:vAlign w:val="center"/>
          </w:tcPr>
          <w:p w:rsidR="000803F8" w:rsidRPr="003A02A6" w:rsidRDefault="000803F8" w:rsidP="004D75BA">
            <w:pPr>
              <w:adjustRightInd w:val="0"/>
              <w:snapToGrid w:val="0"/>
              <w:spacing w:line="312" w:lineRule="auto"/>
              <w:ind w:rightChars="-51" w:right="-107" w:firstLineChars="16" w:firstLine="38"/>
              <w:jc w:val="center"/>
              <w:rPr>
                <w:rFonts w:ascii="宋体" w:cs="宋体"/>
                <w:sz w:val="24"/>
                <w:szCs w:val="24"/>
              </w:rPr>
            </w:pPr>
            <w:r w:rsidRPr="003A02A6">
              <w:rPr>
                <w:rFonts w:ascii="宋体" w:hAnsi="宋体" w:cs="宋体" w:hint="eastAsia"/>
                <w:sz w:val="24"/>
                <w:szCs w:val="24"/>
              </w:rPr>
              <w:t>参数要求</w:t>
            </w:r>
          </w:p>
        </w:tc>
      </w:tr>
      <w:tr w:rsidR="000803F8" w:rsidRPr="003A02A6" w:rsidTr="004D75BA">
        <w:trPr>
          <w:trHeight w:hRule="exact" w:val="403"/>
          <w:jc w:val="center"/>
        </w:trPr>
        <w:tc>
          <w:tcPr>
            <w:tcW w:w="1262" w:type="dxa"/>
            <w:vMerge w:val="restart"/>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疲劳性能试验机</w:t>
            </w: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激振器最大</w:t>
            </w:r>
            <w:proofErr w:type="gramStart"/>
            <w:r w:rsidRPr="003A02A6">
              <w:rPr>
                <w:rFonts w:ascii="宋体" w:hAnsi="宋体" w:cs="宋体" w:hint="eastAsia"/>
                <w:sz w:val="24"/>
                <w:szCs w:val="24"/>
              </w:rPr>
              <w:t>输出力值</w:t>
            </w:r>
            <w:proofErr w:type="gramEnd"/>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hint="eastAsia"/>
                <w:sz w:val="24"/>
                <w:szCs w:val="24"/>
              </w:rPr>
              <w:t>≥</w:t>
            </w:r>
            <w:r w:rsidRPr="003A02A6">
              <w:rPr>
                <w:rFonts w:ascii="宋体" w:hAnsi="宋体" w:cs="宋体"/>
                <w:sz w:val="24"/>
                <w:szCs w:val="24"/>
              </w:rPr>
              <w:t>1kN</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激振器传感器精度</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0.5%</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激振器最大振幅</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hint="eastAsia"/>
                <w:sz w:val="24"/>
                <w:szCs w:val="24"/>
              </w:rPr>
              <w:t>±</w:t>
            </w:r>
            <w:r w:rsidRPr="003A02A6">
              <w:rPr>
                <w:rFonts w:ascii="宋体" w:hAnsi="宋体" w:cs="宋体"/>
                <w:sz w:val="24"/>
                <w:szCs w:val="24"/>
              </w:rPr>
              <w:t>15mm</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激振器最大加速度</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hint="eastAsia"/>
                <w:sz w:val="24"/>
                <w:szCs w:val="24"/>
              </w:rPr>
              <w:t>≥</w:t>
            </w:r>
            <w:r w:rsidRPr="003A02A6">
              <w:rPr>
                <w:rFonts w:ascii="宋体" w:hAnsi="宋体" w:cs="宋体"/>
                <w:sz w:val="24"/>
                <w:szCs w:val="24"/>
              </w:rPr>
              <w:t>45g</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高速采集卡采集速率</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hint="eastAsia"/>
                <w:sz w:val="24"/>
                <w:szCs w:val="24"/>
              </w:rPr>
              <w:t>≥</w:t>
            </w:r>
            <w:r w:rsidRPr="003A02A6">
              <w:rPr>
                <w:rFonts w:ascii="宋体" w:hAnsi="宋体" w:cs="宋体"/>
                <w:sz w:val="24"/>
                <w:szCs w:val="24"/>
              </w:rPr>
              <w:t>200kHz</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加载频率</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3Hz</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频率分辨率</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hint="eastAsia"/>
                <w:sz w:val="24"/>
                <w:szCs w:val="24"/>
              </w:rPr>
              <w:t>±</w:t>
            </w:r>
            <w:r w:rsidRPr="003A02A6">
              <w:rPr>
                <w:rFonts w:ascii="宋体" w:hAnsi="宋体" w:cs="宋体"/>
                <w:sz w:val="24"/>
                <w:szCs w:val="24"/>
              </w:rPr>
              <w:t>1Hz</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hAnsi="宋体" w:cs="宋体"/>
                <w:sz w:val="24"/>
                <w:szCs w:val="24"/>
              </w:rPr>
            </w:pPr>
            <w:r w:rsidRPr="003A02A6">
              <w:rPr>
                <w:rFonts w:ascii="宋体" w:hAnsi="宋体" w:cs="宋体" w:hint="eastAsia"/>
                <w:sz w:val="24"/>
                <w:szCs w:val="24"/>
              </w:rPr>
              <w:t>可测支吊架垂直方向长度</w:t>
            </w:r>
            <w:r w:rsidRPr="003A02A6">
              <w:rPr>
                <w:rFonts w:ascii="宋体" w:hAnsi="宋体" w:cs="宋体"/>
                <w:sz w:val="24"/>
                <w:szCs w:val="24"/>
              </w:rPr>
              <w:t>300mm-700mm</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300mm</w:t>
            </w:r>
            <w:r w:rsidRPr="003A02A6">
              <w:rPr>
                <w:rFonts w:ascii="宋体" w:hAnsi="宋体" w:cs="宋体" w:hint="eastAsia"/>
                <w:sz w:val="24"/>
                <w:szCs w:val="24"/>
              </w:rPr>
              <w:t>～</w:t>
            </w:r>
            <w:r w:rsidRPr="003A02A6">
              <w:rPr>
                <w:rFonts w:ascii="宋体" w:hAnsi="宋体" w:cs="宋体"/>
                <w:sz w:val="24"/>
                <w:szCs w:val="24"/>
              </w:rPr>
              <w:t>700mm</w:t>
            </w:r>
          </w:p>
        </w:tc>
      </w:tr>
      <w:tr w:rsidR="000803F8" w:rsidRPr="003A02A6" w:rsidTr="004D75BA">
        <w:trPr>
          <w:trHeight w:hRule="exact" w:val="403"/>
          <w:jc w:val="center"/>
        </w:trPr>
        <w:tc>
          <w:tcPr>
            <w:tcW w:w="1262" w:type="dxa"/>
            <w:vMerge w:val="restart"/>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循环加载性能试验机</w:t>
            </w: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显示频率</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0.1</w:t>
            </w:r>
            <w:r w:rsidRPr="003A02A6">
              <w:rPr>
                <w:rFonts w:ascii="宋体" w:hAnsi="宋体" w:cs="宋体" w:hint="eastAsia"/>
                <w:sz w:val="24"/>
                <w:szCs w:val="24"/>
              </w:rPr>
              <w:t>～</w:t>
            </w:r>
            <w:r w:rsidRPr="003A02A6">
              <w:rPr>
                <w:rFonts w:ascii="宋体" w:hAnsi="宋体" w:cs="宋体"/>
                <w:sz w:val="24"/>
                <w:szCs w:val="24"/>
              </w:rPr>
              <w:t>20kHz</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频率分辨率</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0.1Hz</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频率显示误差</w:t>
            </w:r>
            <w:r w:rsidRPr="003A02A6">
              <w:rPr>
                <w:rFonts w:ascii="宋体" w:cs="宋体"/>
                <w:sz w:val="24"/>
                <w:szCs w:val="24"/>
              </w:rPr>
              <w:tab/>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0.01%</w:t>
            </w:r>
            <w:r w:rsidRPr="003A02A6">
              <w:rPr>
                <w:rFonts w:ascii="宋体" w:hAnsi="宋体" w:cs="宋体" w:hint="eastAsia"/>
                <w:sz w:val="24"/>
                <w:szCs w:val="24"/>
              </w:rPr>
              <w:t>±</w:t>
            </w:r>
            <w:r w:rsidRPr="003A02A6">
              <w:rPr>
                <w:rFonts w:ascii="宋体" w:hAnsi="宋体" w:cs="宋体"/>
                <w:sz w:val="24"/>
                <w:szCs w:val="24"/>
              </w:rPr>
              <w:t>0.1Hz</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roofErr w:type="gramStart"/>
            <w:r w:rsidRPr="003A02A6">
              <w:rPr>
                <w:rFonts w:ascii="宋体" w:hAnsi="宋体" w:cs="宋体" w:hint="eastAsia"/>
                <w:sz w:val="24"/>
                <w:szCs w:val="24"/>
              </w:rPr>
              <w:t>力值加载</w:t>
            </w:r>
            <w:proofErr w:type="gramEnd"/>
            <w:r w:rsidRPr="003A02A6">
              <w:rPr>
                <w:rFonts w:ascii="宋体" w:hAnsi="宋体" w:cs="宋体" w:hint="eastAsia"/>
                <w:sz w:val="24"/>
                <w:szCs w:val="24"/>
              </w:rPr>
              <w:t>系统</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hint="eastAsia"/>
                <w:sz w:val="24"/>
                <w:szCs w:val="24"/>
              </w:rPr>
              <w:t>≥</w:t>
            </w:r>
            <w:r w:rsidRPr="003A02A6">
              <w:rPr>
                <w:rFonts w:ascii="宋体" w:hAnsi="宋体" w:cs="宋体"/>
                <w:sz w:val="24"/>
                <w:szCs w:val="24"/>
              </w:rPr>
              <w:t>50kN</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roofErr w:type="gramStart"/>
            <w:r w:rsidRPr="003A02A6">
              <w:rPr>
                <w:rFonts w:ascii="宋体" w:hAnsi="宋体" w:cs="宋体" w:hint="eastAsia"/>
                <w:sz w:val="24"/>
                <w:szCs w:val="24"/>
              </w:rPr>
              <w:t>力值传感器</w:t>
            </w:r>
            <w:proofErr w:type="gramEnd"/>
            <w:r w:rsidRPr="003A02A6">
              <w:rPr>
                <w:rFonts w:ascii="宋体" w:hAnsi="宋体" w:cs="宋体" w:hint="eastAsia"/>
                <w:sz w:val="24"/>
                <w:szCs w:val="24"/>
              </w:rPr>
              <w:t>精度</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1%</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roofErr w:type="gramStart"/>
            <w:r w:rsidRPr="003A02A6">
              <w:rPr>
                <w:rFonts w:ascii="宋体" w:hAnsi="宋体" w:cs="宋体" w:hint="eastAsia"/>
                <w:sz w:val="24"/>
                <w:szCs w:val="24"/>
              </w:rPr>
              <w:t>力值传感器</w:t>
            </w:r>
            <w:proofErr w:type="gramEnd"/>
            <w:r w:rsidRPr="003A02A6">
              <w:rPr>
                <w:rFonts w:ascii="宋体" w:hAnsi="宋体" w:cs="宋体" w:hint="eastAsia"/>
                <w:sz w:val="24"/>
                <w:szCs w:val="24"/>
              </w:rPr>
              <w:t>分辨率</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2N</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roofErr w:type="gramStart"/>
            <w:r w:rsidRPr="003A02A6">
              <w:rPr>
                <w:rFonts w:ascii="宋体" w:hAnsi="宋体" w:cs="宋体" w:hint="eastAsia"/>
                <w:sz w:val="24"/>
                <w:szCs w:val="24"/>
              </w:rPr>
              <w:t>加载力</w:t>
            </w:r>
            <w:proofErr w:type="gramEnd"/>
            <w:r w:rsidRPr="003A02A6">
              <w:rPr>
                <w:rFonts w:ascii="宋体" w:hAnsi="宋体" w:cs="宋体" w:hint="eastAsia"/>
                <w:sz w:val="24"/>
                <w:szCs w:val="24"/>
              </w:rPr>
              <w:t>行程</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hint="eastAsia"/>
                <w:sz w:val="24"/>
                <w:szCs w:val="24"/>
              </w:rPr>
              <w:t>≥</w:t>
            </w:r>
            <w:r w:rsidRPr="003A02A6">
              <w:rPr>
                <w:rFonts w:ascii="宋体" w:hAnsi="宋体" w:cs="宋体"/>
                <w:sz w:val="24"/>
                <w:szCs w:val="24"/>
              </w:rPr>
              <w:t>150mm</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位移测量范围</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0</w:t>
            </w:r>
            <w:r w:rsidRPr="003A02A6">
              <w:rPr>
                <w:rFonts w:ascii="宋体" w:hAnsi="宋体" w:cs="宋体" w:hint="eastAsia"/>
                <w:sz w:val="24"/>
                <w:szCs w:val="24"/>
              </w:rPr>
              <w:t>～</w:t>
            </w:r>
            <w:r w:rsidRPr="003A02A6">
              <w:rPr>
                <w:rFonts w:ascii="宋体" w:hAnsi="宋体" w:cs="宋体"/>
                <w:sz w:val="24"/>
                <w:szCs w:val="24"/>
              </w:rPr>
              <w:t>200mm</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位移测量示值相对误差</w:t>
            </w:r>
          </w:p>
        </w:tc>
        <w:tc>
          <w:tcPr>
            <w:tcW w:w="3808" w:type="dxa"/>
            <w:vAlign w:val="center"/>
          </w:tcPr>
          <w:p w:rsidR="000803F8" w:rsidRPr="003A02A6" w:rsidRDefault="000803F8" w:rsidP="004D75BA">
            <w:pPr>
              <w:adjustRightInd w:val="0"/>
              <w:snapToGrid w:val="0"/>
              <w:spacing w:line="312" w:lineRule="auto"/>
              <w:ind w:leftChars="4" w:left="8" w:firstLineChars="6" w:firstLine="14"/>
              <w:jc w:val="center"/>
              <w:rPr>
                <w:rFonts w:ascii="宋体" w:hAnsi="宋体" w:cs="宋体"/>
                <w:sz w:val="24"/>
                <w:szCs w:val="24"/>
              </w:rPr>
            </w:pPr>
            <w:r w:rsidRPr="003A02A6">
              <w:rPr>
                <w:rFonts w:ascii="宋体" w:hAnsi="宋体" w:cs="宋体"/>
                <w:sz w:val="24"/>
                <w:szCs w:val="24"/>
              </w:rPr>
              <w:t>0.5%</w:t>
            </w:r>
          </w:p>
        </w:tc>
      </w:tr>
      <w:tr w:rsidR="000803F8" w:rsidRPr="003A02A6" w:rsidTr="004D75BA">
        <w:trPr>
          <w:trHeight w:hRule="exact" w:val="403"/>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可测支吊架垂直方向长度</w:t>
            </w:r>
          </w:p>
        </w:tc>
        <w:tc>
          <w:tcPr>
            <w:tcW w:w="3808" w:type="dxa"/>
            <w:vAlign w:val="center"/>
          </w:tcPr>
          <w:p w:rsidR="000803F8" w:rsidRPr="003A02A6" w:rsidRDefault="000803F8" w:rsidP="004D75BA">
            <w:pPr>
              <w:adjustRightInd w:val="0"/>
              <w:snapToGrid w:val="0"/>
              <w:spacing w:line="312" w:lineRule="auto"/>
              <w:ind w:rightChars="-51" w:right="-107"/>
              <w:jc w:val="center"/>
              <w:rPr>
                <w:rFonts w:ascii="宋体" w:hAnsi="宋体" w:cs="宋体"/>
                <w:sz w:val="24"/>
                <w:szCs w:val="24"/>
              </w:rPr>
            </w:pPr>
            <w:r w:rsidRPr="003A02A6">
              <w:rPr>
                <w:rFonts w:ascii="宋体" w:hAnsi="宋体" w:cs="宋体"/>
                <w:sz w:val="24"/>
                <w:szCs w:val="24"/>
              </w:rPr>
              <w:t>500mm-1000mm</w:t>
            </w:r>
          </w:p>
        </w:tc>
      </w:tr>
      <w:tr w:rsidR="000803F8" w:rsidRPr="003A02A6" w:rsidTr="004D75BA">
        <w:trPr>
          <w:trHeight w:val="161"/>
          <w:jc w:val="center"/>
        </w:trPr>
        <w:tc>
          <w:tcPr>
            <w:tcW w:w="1262" w:type="dxa"/>
            <w:vMerge/>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p>
        </w:tc>
        <w:tc>
          <w:tcPr>
            <w:tcW w:w="3047" w:type="dxa"/>
            <w:vAlign w:val="center"/>
          </w:tcPr>
          <w:p w:rsidR="000803F8" w:rsidRPr="003A02A6" w:rsidRDefault="000803F8" w:rsidP="004D75BA">
            <w:pPr>
              <w:adjustRightInd w:val="0"/>
              <w:snapToGrid w:val="0"/>
              <w:spacing w:line="312" w:lineRule="auto"/>
              <w:ind w:rightChars="-51" w:right="-107"/>
              <w:jc w:val="center"/>
              <w:rPr>
                <w:rFonts w:ascii="宋体" w:cs="宋体"/>
                <w:sz w:val="24"/>
                <w:szCs w:val="24"/>
              </w:rPr>
            </w:pPr>
            <w:r w:rsidRPr="003A02A6">
              <w:rPr>
                <w:rFonts w:ascii="宋体" w:hAnsi="宋体" w:cs="宋体" w:hint="eastAsia"/>
                <w:sz w:val="24"/>
                <w:szCs w:val="24"/>
              </w:rPr>
              <w:t>试件安装数量</w:t>
            </w:r>
          </w:p>
        </w:tc>
        <w:tc>
          <w:tcPr>
            <w:tcW w:w="3808" w:type="dxa"/>
            <w:vAlign w:val="center"/>
          </w:tcPr>
          <w:p w:rsidR="000803F8" w:rsidRPr="003A02A6" w:rsidRDefault="000803F8" w:rsidP="004D75BA">
            <w:pPr>
              <w:adjustRightInd w:val="0"/>
              <w:snapToGrid w:val="0"/>
              <w:spacing w:line="312" w:lineRule="auto"/>
              <w:ind w:leftChars="4" w:left="8" w:firstLineChars="655" w:firstLine="1572"/>
              <w:rPr>
                <w:rFonts w:ascii="宋体" w:cs="宋体"/>
                <w:sz w:val="24"/>
                <w:szCs w:val="24"/>
              </w:rPr>
            </w:pPr>
            <w:r>
              <w:rPr>
                <w:rFonts w:ascii="宋体" w:hAnsi="宋体" w:cs="宋体" w:hint="eastAsia"/>
                <w:sz w:val="24"/>
                <w:szCs w:val="24"/>
              </w:rPr>
              <w:t>四</w:t>
            </w:r>
            <w:r w:rsidRPr="003A02A6">
              <w:rPr>
                <w:rFonts w:ascii="宋体" w:hAnsi="宋体" w:cs="宋体" w:hint="eastAsia"/>
                <w:sz w:val="24"/>
                <w:szCs w:val="24"/>
              </w:rPr>
              <w:t>套</w:t>
            </w:r>
          </w:p>
        </w:tc>
      </w:tr>
    </w:tbl>
    <w:p w:rsidR="004D75BA" w:rsidRPr="004D75BA" w:rsidRDefault="004D75BA" w:rsidP="004D75BA">
      <w:pPr>
        <w:spacing w:line="360" w:lineRule="auto"/>
        <w:outlineLvl w:val="0"/>
        <w:rPr>
          <w:rFonts w:ascii="宋体" w:hAnsi="宋体" w:cs="宋体"/>
          <w:b/>
          <w:bCs/>
          <w:kern w:val="0"/>
          <w:sz w:val="24"/>
          <w:szCs w:val="24"/>
        </w:rPr>
      </w:pPr>
      <w:bookmarkStart w:id="0" w:name="_GoBack"/>
      <w:bookmarkEnd w:id="0"/>
      <w:r w:rsidRPr="004D75BA">
        <w:rPr>
          <w:rFonts w:ascii="宋体" w:hAnsi="宋体" w:cs="宋体" w:hint="eastAsia"/>
          <w:b/>
          <w:bCs/>
          <w:kern w:val="0"/>
          <w:sz w:val="24"/>
          <w:szCs w:val="24"/>
        </w:rPr>
        <w:lastRenderedPageBreak/>
        <w:t>四、售后服务与质保</w:t>
      </w:r>
    </w:p>
    <w:p w:rsidR="004D75BA" w:rsidRPr="004D75BA" w:rsidRDefault="004D75BA" w:rsidP="004D75BA">
      <w:pPr>
        <w:spacing w:line="360" w:lineRule="auto"/>
        <w:ind w:firstLineChars="200" w:firstLine="480"/>
        <w:rPr>
          <w:rFonts w:ascii="宋体" w:hAnsi="宋体" w:cs="宋体"/>
          <w:sz w:val="24"/>
          <w:szCs w:val="24"/>
        </w:rPr>
      </w:pPr>
      <w:r w:rsidRPr="004D75BA">
        <w:rPr>
          <w:rFonts w:ascii="宋体" w:hAnsi="宋体" w:cs="宋体" w:hint="eastAsia"/>
          <w:sz w:val="24"/>
          <w:szCs w:val="24"/>
        </w:rPr>
        <w:t>1、质保期：整机质保3年，在质保期内，所有服务及配件全部免费。</w:t>
      </w:r>
    </w:p>
    <w:p w:rsidR="004D75BA" w:rsidRPr="004D75BA" w:rsidRDefault="004D75BA" w:rsidP="004D75BA">
      <w:pPr>
        <w:spacing w:line="360" w:lineRule="auto"/>
        <w:ind w:firstLineChars="200" w:firstLine="480"/>
        <w:rPr>
          <w:rFonts w:ascii="宋体" w:hAnsi="宋体" w:cs="宋体"/>
          <w:sz w:val="24"/>
          <w:szCs w:val="24"/>
        </w:rPr>
      </w:pPr>
      <w:r w:rsidRPr="004D75BA">
        <w:rPr>
          <w:rFonts w:ascii="宋体" w:hAnsi="宋体" w:cs="宋体" w:hint="eastAsia"/>
          <w:sz w:val="24"/>
          <w:szCs w:val="24"/>
        </w:rPr>
        <w:t>2、培训：设备安装调试时，为买方免费提供现场培训，包括设备工作原理、操作应用和维护保养知识，保证用户掌握基本的操作技能。</w:t>
      </w:r>
    </w:p>
    <w:p w:rsidR="004D75BA" w:rsidRPr="004D75BA" w:rsidRDefault="004D75BA" w:rsidP="004D75BA">
      <w:pPr>
        <w:spacing w:line="360" w:lineRule="auto"/>
        <w:ind w:firstLineChars="200" w:firstLine="480"/>
        <w:rPr>
          <w:rFonts w:ascii="宋体" w:hAnsi="宋体" w:cs="宋体"/>
          <w:sz w:val="24"/>
          <w:szCs w:val="24"/>
        </w:rPr>
      </w:pPr>
      <w:r w:rsidRPr="004D75BA">
        <w:rPr>
          <w:rFonts w:ascii="宋体" w:hAnsi="宋体" w:cs="宋体" w:hint="eastAsia"/>
          <w:sz w:val="24"/>
          <w:szCs w:val="24"/>
        </w:rPr>
        <w:t>3、维修服务：在设备整个使用期内，厂方应提供设备有偿维修服务，确保设备正常使用；设备如停产应至少保证零配件的10年供应。设备报修或买方有技术支持要求时，应在2小时内</w:t>
      </w:r>
      <w:proofErr w:type="gramStart"/>
      <w:r w:rsidRPr="004D75BA">
        <w:rPr>
          <w:rFonts w:ascii="宋体" w:hAnsi="宋体" w:cs="宋体" w:hint="eastAsia"/>
          <w:sz w:val="24"/>
          <w:szCs w:val="24"/>
        </w:rPr>
        <w:t>作出</w:t>
      </w:r>
      <w:proofErr w:type="gramEnd"/>
      <w:r w:rsidRPr="004D75BA">
        <w:rPr>
          <w:rFonts w:ascii="宋体" w:hAnsi="宋体" w:cs="宋体" w:hint="eastAsia"/>
          <w:sz w:val="24"/>
          <w:szCs w:val="24"/>
        </w:rPr>
        <w:t>响应，必要时在48小时内派遣专业工程师到达现场维修或提供技术支持。</w:t>
      </w:r>
    </w:p>
    <w:p w:rsidR="000803F8" w:rsidRPr="004D75BA" w:rsidRDefault="000803F8" w:rsidP="004D75BA">
      <w:pPr>
        <w:spacing w:line="360" w:lineRule="auto"/>
        <w:ind w:firstLineChars="200" w:firstLine="480"/>
        <w:rPr>
          <w:rFonts w:ascii="宋体" w:hAnsi="宋体" w:cs="宋体"/>
          <w:sz w:val="24"/>
          <w:szCs w:val="24"/>
        </w:rPr>
      </w:pPr>
    </w:p>
    <w:sectPr w:rsidR="000803F8" w:rsidRPr="004D75BA" w:rsidSect="00F32F09">
      <w:pgSz w:w="11906" w:h="16838"/>
      <w:pgMar w:top="1276"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B2" w:rsidRDefault="003D18B2" w:rsidP="00241F0C">
      <w:pPr>
        <w:rPr>
          <w:rFonts w:cs="Times New Roman"/>
        </w:rPr>
      </w:pPr>
      <w:r>
        <w:rPr>
          <w:rFonts w:cs="Times New Roman"/>
        </w:rPr>
        <w:separator/>
      </w:r>
    </w:p>
  </w:endnote>
  <w:endnote w:type="continuationSeparator" w:id="0">
    <w:p w:rsidR="003D18B2" w:rsidRDefault="003D18B2" w:rsidP="00241F0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B2" w:rsidRDefault="003D18B2" w:rsidP="00241F0C">
      <w:pPr>
        <w:rPr>
          <w:rFonts w:cs="Times New Roman"/>
        </w:rPr>
      </w:pPr>
      <w:r>
        <w:rPr>
          <w:rFonts w:cs="Times New Roman"/>
        </w:rPr>
        <w:separator/>
      </w:r>
    </w:p>
  </w:footnote>
  <w:footnote w:type="continuationSeparator" w:id="0">
    <w:p w:rsidR="003D18B2" w:rsidRDefault="003D18B2" w:rsidP="00241F0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3E6D"/>
    <w:multiLevelType w:val="multilevel"/>
    <w:tmpl w:val="3F723E6D"/>
    <w:lvl w:ilvl="0">
      <w:start w:val="1"/>
      <w:numFmt w:val="decimal"/>
      <w:lvlText w:val="%1."/>
      <w:lvlJc w:val="left"/>
      <w:pPr>
        <w:tabs>
          <w:tab w:val="num" w:pos="846"/>
        </w:tabs>
        <w:ind w:left="846" w:hanging="420"/>
      </w:pPr>
      <w:rPr>
        <w:rFonts w:hint="eastAsia"/>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1">
    <w:nsid w:val="3FBB2DFE"/>
    <w:multiLevelType w:val="multilevel"/>
    <w:tmpl w:val="3FBB2DFE"/>
    <w:lvl w:ilvl="0">
      <w:start w:val="1"/>
      <w:numFmt w:val="chineseCountingThousand"/>
      <w:lvlText w:val="%1、"/>
      <w:lvlJc w:val="left"/>
      <w:pPr>
        <w:tabs>
          <w:tab w:val="num" w:pos="420"/>
        </w:tabs>
        <w:ind w:left="420" w:hanging="420"/>
      </w:pPr>
    </w:lvl>
    <w:lvl w:ilvl="1">
      <w:start w:val="1"/>
      <w:numFmt w:val="decimal"/>
      <w:lvlText w:val="%2."/>
      <w:lvlJc w:val="left"/>
      <w:pPr>
        <w:tabs>
          <w:tab w:val="num" w:pos="600"/>
        </w:tabs>
        <w:ind w:left="600" w:hanging="420"/>
      </w:pPr>
      <w:rPr>
        <w:rFonts w:hint="eastAsia"/>
      </w:rPr>
    </w:lvl>
    <w:lvl w:ilvl="2">
      <w:start w:val="1"/>
      <w:numFmt w:val="decimal"/>
      <w:lvlText w:val="%3)"/>
      <w:lvlJc w:val="left"/>
      <w:pPr>
        <w:tabs>
          <w:tab w:val="num" w:pos="1320"/>
        </w:tabs>
        <w:ind w:left="132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17"/>
    <w:rsid w:val="000803F8"/>
    <w:rsid w:val="000D50EF"/>
    <w:rsid w:val="000F0925"/>
    <w:rsid w:val="00112A87"/>
    <w:rsid w:val="00166B65"/>
    <w:rsid w:val="001D0E41"/>
    <w:rsid w:val="001E0F80"/>
    <w:rsid w:val="001F00C8"/>
    <w:rsid w:val="00241F0C"/>
    <w:rsid w:val="00295ED6"/>
    <w:rsid w:val="002F210D"/>
    <w:rsid w:val="0030238F"/>
    <w:rsid w:val="003669A6"/>
    <w:rsid w:val="003A02A6"/>
    <w:rsid w:val="003D18B2"/>
    <w:rsid w:val="00403453"/>
    <w:rsid w:val="00421ED6"/>
    <w:rsid w:val="004D75BA"/>
    <w:rsid w:val="00540265"/>
    <w:rsid w:val="00550C0C"/>
    <w:rsid w:val="00586578"/>
    <w:rsid w:val="00595656"/>
    <w:rsid w:val="005D5A56"/>
    <w:rsid w:val="005D78EB"/>
    <w:rsid w:val="005E0543"/>
    <w:rsid w:val="005E4B4A"/>
    <w:rsid w:val="0063205C"/>
    <w:rsid w:val="006F6A7D"/>
    <w:rsid w:val="007151EC"/>
    <w:rsid w:val="00767DDD"/>
    <w:rsid w:val="0081192F"/>
    <w:rsid w:val="009038E1"/>
    <w:rsid w:val="009201D8"/>
    <w:rsid w:val="00931276"/>
    <w:rsid w:val="009400CC"/>
    <w:rsid w:val="00986ACD"/>
    <w:rsid w:val="00993F93"/>
    <w:rsid w:val="00A01566"/>
    <w:rsid w:val="00A119F2"/>
    <w:rsid w:val="00A528F5"/>
    <w:rsid w:val="00A67B7E"/>
    <w:rsid w:val="00AD5A17"/>
    <w:rsid w:val="00B320E5"/>
    <w:rsid w:val="00B8658F"/>
    <w:rsid w:val="00B93ADB"/>
    <w:rsid w:val="00BE2DE9"/>
    <w:rsid w:val="00C9470D"/>
    <w:rsid w:val="00CA20EE"/>
    <w:rsid w:val="00DA4BD5"/>
    <w:rsid w:val="00E024FB"/>
    <w:rsid w:val="00E4251B"/>
    <w:rsid w:val="00E4567E"/>
    <w:rsid w:val="00E83A98"/>
    <w:rsid w:val="00F32F09"/>
    <w:rsid w:val="00F64084"/>
    <w:rsid w:val="00FA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65"/>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2A87"/>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241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241F0C"/>
    <w:rPr>
      <w:sz w:val="18"/>
      <w:szCs w:val="18"/>
    </w:rPr>
  </w:style>
  <w:style w:type="paragraph" w:styleId="a5">
    <w:name w:val="footer"/>
    <w:basedOn w:val="a"/>
    <w:link w:val="Char0"/>
    <w:uiPriority w:val="99"/>
    <w:rsid w:val="00241F0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241F0C"/>
    <w:rPr>
      <w:sz w:val="18"/>
      <w:szCs w:val="18"/>
    </w:rPr>
  </w:style>
  <w:style w:type="paragraph" w:styleId="a6">
    <w:name w:val="Balloon Text"/>
    <w:basedOn w:val="a"/>
    <w:link w:val="Char1"/>
    <w:uiPriority w:val="99"/>
    <w:semiHidden/>
    <w:rsid w:val="00F32F09"/>
    <w:rPr>
      <w:sz w:val="18"/>
      <w:szCs w:val="18"/>
    </w:rPr>
  </w:style>
  <w:style w:type="character" w:customStyle="1" w:styleId="Char1">
    <w:name w:val="批注框文本 Char"/>
    <w:basedOn w:val="a0"/>
    <w:link w:val="a6"/>
    <w:uiPriority w:val="99"/>
    <w:semiHidden/>
    <w:locked/>
    <w:rsid w:val="00F32F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65"/>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2A87"/>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241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241F0C"/>
    <w:rPr>
      <w:sz w:val="18"/>
      <w:szCs w:val="18"/>
    </w:rPr>
  </w:style>
  <w:style w:type="paragraph" w:styleId="a5">
    <w:name w:val="footer"/>
    <w:basedOn w:val="a"/>
    <w:link w:val="Char0"/>
    <w:uiPriority w:val="99"/>
    <w:rsid w:val="00241F0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241F0C"/>
    <w:rPr>
      <w:sz w:val="18"/>
      <w:szCs w:val="18"/>
    </w:rPr>
  </w:style>
  <w:style w:type="paragraph" w:styleId="a6">
    <w:name w:val="Balloon Text"/>
    <w:basedOn w:val="a"/>
    <w:link w:val="Char1"/>
    <w:uiPriority w:val="99"/>
    <w:semiHidden/>
    <w:rsid w:val="00F32F09"/>
    <w:rPr>
      <w:sz w:val="18"/>
      <w:szCs w:val="18"/>
    </w:rPr>
  </w:style>
  <w:style w:type="character" w:customStyle="1" w:styleId="Char1">
    <w:name w:val="批注框文本 Char"/>
    <w:basedOn w:val="a0"/>
    <w:link w:val="a6"/>
    <w:uiPriority w:val="99"/>
    <w:semiHidden/>
    <w:locked/>
    <w:rsid w:val="00F32F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96669">
      <w:marLeft w:val="0"/>
      <w:marRight w:val="0"/>
      <w:marTop w:val="0"/>
      <w:marBottom w:val="0"/>
      <w:divBdr>
        <w:top w:val="none" w:sz="0" w:space="0" w:color="auto"/>
        <w:left w:val="none" w:sz="0" w:space="0" w:color="auto"/>
        <w:bottom w:val="none" w:sz="0" w:space="0" w:color="auto"/>
        <w:right w:val="none" w:sz="0" w:space="0" w:color="auto"/>
      </w:divBdr>
      <w:divsChild>
        <w:div w:id="1588996662">
          <w:marLeft w:val="0"/>
          <w:marRight w:val="0"/>
          <w:marTop w:val="0"/>
          <w:marBottom w:val="0"/>
          <w:divBdr>
            <w:top w:val="none" w:sz="0" w:space="0" w:color="auto"/>
            <w:left w:val="none" w:sz="0" w:space="0" w:color="auto"/>
            <w:bottom w:val="none" w:sz="0" w:space="0" w:color="auto"/>
            <w:right w:val="none" w:sz="0" w:space="0" w:color="auto"/>
          </w:divBdr>
        </w:div>
        <w:div w:id="1588996666">
          <w:marLeft w:val="0"/>
          <w:marRight w:val="0"/>
          <w:marTop w:val="0"/>
          <w:marBottom w:val="0"/>
          <w:divBdr>
            <w:top w:val="none" w:sz="0" w:space="0" w:color="auto"/>
            <w:left w:val="none" w:sz="0" w:space="0" w:color="auto"/>
            <w:bottom w:val="none" w:sz="0" w:space="0" w:color="auto"/>
            <w:right w:val="none" w:sz="0" w:space="0" w:color="auto"/>
          </w:divBdr>
        </w:div>
        <w:div w:id="1588996668">
          <w:marLeft w:val="0"/>
          <w:marRight w:val="0"/>
          <w:marTop w:val="0"/>
          <w:marBottom w:val="0"/>
          <w:divBdr>
            <w:top w:val="none" w:sz="0" w:space="0" w:color="auto"/>
            <w:left w:val="none" w:sz="0" w:space="0" w:color="auto"/>
            <w:bottom w:val="none" w:sz="0" w:space="0" w:color="auto"/>
            <w:right w:val="none" w:sz="0" w:space="0" w:color="auto"/>
          </w:divBdr>
        </w:div>
        <w:div w:id="1588996670">
          <w:marLeft w:val="0"/>
          <w:marRight w:val="0"/>
          <w:marTop w:val="0"/>
          <w:marBottom w:val="0"/>
          <w:divBdr>
            <w:top w:val="none" w:sz="0" w:space="0" w:color="auto"/>
            <w:left w:val="none" w:sz="0" w:space="0" w:color="auto"/>
            <w:bottom w:val="none" w:sz="0" w:space="0" w:color="auto"/>
            <w:right w:val="none" w:sz="0" w:space="0" w:color="auto"/>
          </w:divBdr>
        </w:div>
        <w:div w:id="1588996675">
          <w:marLeft w:val="0"/>
          <w:marRight w:val="0"/>
          <w:marTop w:val="0"/>
          <w:marBottom w:val="0"/>
          <w:divBdr>
            <w:top w:val="none" w:sz="0" w:space="0" w:color="auto"/>
            <w:left w:val="none" w:sz="0" w:space="0" w:color="auto"/>
            <w:bottom w:val="none" w:sz="0" w:space="0" w:color="auto"/>
            <w:right w:val="none" w:sz="0" w:space="0" w:color="auto"/>
          </w:divBdr>
        </w:div>
      </w:divsChild>
    </w:div>
    <w:div w:id="1588996671">
      <w:marLeft w:val="0"/>
      <w:marRight w:val="0"/>
      <w:marTop w:val="0"/>
      <w:marBottom w:val="0"/>
      <w:divBdr>
        <w:top w:val="none" w:sz="0" w:space="0" w:color="auto"/>
        <w:left w:val="none" w:sz="0" w:space="0" w:color="auto"/>
        <w:bottom w:val="none" w:sz="0" w:space="0" w:color="auto"/>
        <w:right w:val="none" w:sz="0" w:space="0" w:color="auto"/>
      </w:divBdr>
      <w:divsChild>
        <w:div w:id="1588996660">
          <w:marLeft w:val="0"/>
          <w:marRight w:val="0"/>
          <w:marTop w:val="0"/>
          <w:marBottom w:val="0"/>
          <w:divBdr>
            <w:top w:val="none" w:sz="0" w:space="0" w:color="auto"/>
            <w:left w:val="none" w:sz="0" w:space="0" w:color="auto"/>
            <w:bottom w:val="none" w:sz="0" w:space="0" w:color="auto"/>
            <w:right w:val="none" w:sz="0" w:space="0" w:color="auto"/>
          </w:divBdr>
        </w:div>
        <w:div w:id="1588996664">
          <w:marLeft w:val="0"/>
          <w:marRight w:val="0"/>
          <w:marTop w:val="0"/>
          <w:marBottom w:val="0"/>
          <w:divBdr>
            <w:top w:val="none" w:sz="0" w:space="0" w:color="auto"/>
            <w:left w:val="none" w:sz="0" w:space="0" w:color="auto"/>
            <w:bottom w:val="none" w:sz="0" w:space="0" w:color="auto"/>
            <w:right w:val="none" w:sz="0" w:space="0" w:color="auto"/>
          </w:divBdr>
        </w:div>
        <w:div w:id="1588996665">
          <w:marLeft w:val="0"/>
          <w:marRight w:val="0"/>
          <w:marTop w:val="0"/>
          <w:marBottom w:val="0"/>
          <w:divBdr>
            <w:top w:val="none" w:sz="0" w:space="0" w:color="auto"/>
            <w:left w:val="none" w:sz="0" w:space="0" w:color="auto"/>
            <w:bottom w:val="none" w:sz="0" w:space="0" w:color="auto"/>
            <w:right w:val="none" w:sz="0" w:space="0" w:color="auto"/>
          </w:divBdr>
        </w:div>
        <w:div w:id="1588996667">
          <w:marLeft w:val="0"/>
          <w:marRight w:val="0"/>
          <w:marTop w:val="0"/>
          <w:marBottom w:val="0"/>
          <w:divBdr>
            <w:top w:val="none" w:sz="0" w:space="0" w:color="auto"/>
            <w:left w:val="none" w:sz="0" w:space="0" w:color="auto"/>
            <w:bottom w:val="none" w:sz="0" w:space="0" w:color="auto"/>
            <w:right w:val="none" w:sz="0" w:space="0" w:color="auto"/>
          </w:divBdr>
        </w:div>
        <w:div w:id="1588996673">
          <w:marLeft w:val="0"/>
          <w:marRight w:val="0"/>
          <w:marTop w:val="0"/>
          <w:marBottom w:val="0"/>
          <w:divBdr>
            <w:top w:val="none" w:sz="0" w:space="0" w:color="auto"/>
            <w:left w:val="none" w:sz="0" w:space="0" w:color="auto"/>
            <w:bottom w:val="none" w:sz="0" w:space="0" w:color="auto"/>
            <w:right w:val="none" w:sz="0" w:space="0" w:color="auto"/>
          </w:divBdr>
        </w:div>
      </w:divsChild>
    </w:div>
    <w:div w:id="1588996672">
      <w:marLeft w:val="0"/>
      <w:marRight w:val="0"/>
      <w:marTop w:val="0"/>
      <w:marBottom w:val="0"/>
      <w:divBdr>
        <w:top w:val="none" w:sz="0" w:space="0" w:color="auto"/>
        <w:left w:val="none" w:sz="0" w:space="0" w:color="auto"/>
        <w:bottom w:val="none" w:sz="0" w:space="0" w:color="auto"/>
        <w:right w:val="none" w:sz="0" w:space="0" w:color="auto"/>
      </w:divBdr>
      <w:divsChild>
        <w:div w:id="1588996659">
          <w:marLeft w:val="0"/>
          <w:marRight w:val="0"/>
          <w:marTop w:val="0"/>
          <w:marBottom w:val="0"/>
          <w:divBdr>
            <w:top w:val="none" w:sz="0" w:space="0" w:color="auto"/>
            <w:left w:val="none" w:sz="0" w:space="0" w:color="auto"/>
            <w:bottom w:val="none" w:sz="0" w:space="0" w:color="auto"/>
            <w:right w:val="none" w:sz="0" w:space="0" w:color="auto"/>
          </w:divBdr>
        </w:div>
        <w:div w:id="1588996661">
          <w:marLeft w:val="0"/>
          <w:marRight w:val="0"/>
          <w:marTop w:val="0"/>
          <w:marBottom w:val="0"/>
          <w:divBdr>
            <w:top w:val="none" w:sz="0" w:space="0" w:color="auto"/>
            <w:left w:val="none" w:sz="0" w:space="0" w:color="auto"/>
            <w:bottom w:val="none" w:sz="0" w:space="0" w:color="auto"/>
            <w:right w:val="none" w:sz="0" w:space="0" w:color="auto"/>
          </w:divBdr>
        </w:div>
        <w:div w:id="1588996663">
          <w:marLeft w:val="0"/>
          <w:marRight w:val="0"/>
          <w:marTop w:val="0"/>
          <w:marBottom w:val="0"/>
          <w:divBdr>
            <w:top w:val="none" w:sz="0" w:space="0" w:color="auto"/>
            <w:left w:val="none" w:sz="0" w:space="0" w:color="auto"/>
            <w:bottom w:val="none" w:sz="0" w:space="0" w:color="auto"/>
            <w:right w:val="none" w:sz="0" w:space="0" w:color="auto"/>
          </w:divBdr>
        </w:div>
        <w:div w:id="1588996674">
          <w:marLeft w:val="0"/>
          <w:marRight w:val="0"/>
          <w:marTop w:val="0"/>
          <w:marBottom w:val="0"/>
          <w:divBdr>
            <w:top w:val="none" w:sz="0" w:space="0" w:color="auto"/>
            <w:left w:val="none" w:sz="0" w:space="0" w:color="auto"/>
            <w:bottom w:val="none" w:sz="0" w:space="0" w:color="auto"/>
            <w:right w:val="none" w:sz="0" w:space="0" w:color="auto"/>
          </w:divBdr>
        </w:div>
        <w:div w:id="158899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748</Characters>
  <Application>Microsoft Office Word</Application>
  <DocSecurity>0</DocSecurity>
  <Lines>6</Lines>
  <Paragraphs>1</Paragraphs>
  <ScaleCrop>false</ScaleCrop>
  <Company>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2</cp:revision>
  <cp:lastPrinted>2022-03-08T07:41:00Z</cp:lastPrinted>
  <dcterms:created xsi:type="dcterms:W3CDTF">2023-04-07T08:03:00Z</dcterms:created>
  <dcterms:modified xsi:type="dcterms:W3CDTF">2023-04-07T08:03:00Z</dcterms:modified>
</cp:coreProperties>
</file>