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D1" w:rsidRDefault="003A58D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8222B">
        <w:rPr>
          <w:rFonts w:ascii="Times New Roman" w:hAnsi="Times New Roman" w:cs="宋体" w:hint="eastAsia"/>
          <w:b/>
          <w:bCs/>
          <w:sz w:val="32"/>
          <w:szCs w:val="32"/>
        </w:rPr>
        <w:t>柱后衍生系统技术参数</w:t>
      </w:r>
    </w:p>
    <w:p w:rsidR="003A58D1" w:rsidRDefault="003A58D1">
      <w:pPr>
        <w:rPr>
          <w:rFonts w:ascii="Times New Roman" w:hAnsi="Times New Roman" w:cs="Times New Roman"/>
          <w:sz w:val="28"/>
          <w:szCs w:val="28"/>
        </w:rPr>
      </w:pPr>
    </w:p>
    <w:p w:rsidR="003A58D1" w:rsidRDefault="003A58D1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名称：柱后衍生系统</w:t>
      </w:r>
    </w:p>
    <w:p w:rsidR="003A58D1" w:rsidRDefault="003A58D1">
      <w:pPr>
        <w:rPr>
          <w:rFonts w:ascii="宋体" w:cs="Times New Roman"/>
          <w:color w:val="000000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型号：</w:t>
      </w:r>
      <w:r>
        <w:rPr>
          <w:rFonts w:ascii="Times New Roman" w:hAnsi="Times New Roman" w:cs="Times New Roman"/>
          <w:sz w:val="28"/>
          <w:szCs w:val="28"/>
        </w:rPr>
        <w:t xml:space="preserve"> PCRM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基本配置：</w:t>
      </w:r>
    </w:p>
    <w:p w:rsidR="003A58D1" w:rsidRDefault="003A5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柱后反应模块</w:t>
      </w:r>
      <w:r>
        <w:rPr>
          <w:rFonts w:ascii="Times New Roman" w:hAnsi="Times New Roman" w:cs="Times New Roman"/>
          <w:sz w:val="28"/>
          <w:szCs w:val="28"/>
        </w:rPr>
        <w:t>(PCRM)</w:t>
      </w:r>
      <w:r>
        <w:rPr>
          <w:rFonts w:ascii="Times New Roman" w:hAnsi="Times New Roman" w:cs="宋体" w:hint="eastAsia"/>
          <w:sz w:val="28"/>
          <w:szCs w:val="28"/>
        </w:rPr>
        <w:t>、温度控制模块、</w:t>
      </w:r>
      <w:r w:rsidRPr="00F33CA0">
        <w:rPr>
          <w:rFonts w:ascii="Times New Roman" w:hAnsi="Times New Roman" w:cs="宋体" w:hint="eastAsia"/>
          <w:sz w:val="28"/>
          <w:szCs w:val="28"/>
        </w:rPr>
        <w:t>两个</w:t>
      </w:r>
      <w:r>
        <w:rPr>
          <w:rFonts w:ascii="Times New Roman" w:hAnsi="Times New Roman" w:cs="宋体" w:hint="eastAsia"/>
          <w:sz w:val="28"/>
          <w:szCs w:val="28"/>
        </w:rPr>
        <w:t>试剂管理器泵</w:t>
      </w:r>
    </w:p>
    <w:p w:rsidR="003A58D1" w:rsidRDefault="003A5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宋体" w:hint="eastAsia"/>
          <w:sz w:val="28"/>
          <w:szCs w:val="28"/>
        </w:rPr>
        <w:t>技术参数：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宋体" w:hint="eastAsia"/>
          <w:sz w:val="28"/>
          <w:szCs w:val="28"/>
        </w:rPr>
        <w:t>、双泵柱后衍生控制系统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 </w:t>
      </w:r>
      <w:r>
        <w:rPr>
          <w:rFonts w:ascii="Times New Roman" w:hAnsi="Times New Roman" w:cs="宋体" w:hint="eastAsia"/>
          <w:sz w:val="28"/>
          <w:szCs w:val="28"/>
        </w:rPr>
        <w:t>流速范围</w:t>
      </w:r>
      <w:r>
        <w:rPr>
          <w:rFonts w:ascii="Times New Roman" w:hAnsi="Times New Roman" w:cs="Times New Roman"/>
          <w:sz w:val="28"/>
          <w:szCs w:val="28"/>
        </w:rPr>
        <w:t xml:space="preserve"> 0.05-2.0 ml/min</w:t>
      </w:r>
      <w:r>
        <w:rPr>
          <w:rFonts w:ascii="Times New Roman" w:hAnsi="Times New Roman" w:cs="宋体" w:hint="eastAsia"/>
          <w:sz w:val="28"/>
          <w:szCs w:val="28"/>
        </w:rPr>
        <w:t>，以</w:t>
      </w:r>
      <w:r>
        <w:rPr>
          <w:rFonts w:ascii="Times New Roman" w:hAnsi="Times New Roman" w:cs="Times New Roman"/>
          <w:sz w:val="28"/>
          <w:szCs w:val="28"/>
        </w:rPr>
        <w:t>0.01</w:t>
      </w:r>
      <w:r>
        <w:rPr>
          <w:rFonts w:ascii="Times New Roman" w:hAnsi="Times New Roman" w:cs="宋体" w:hint="eastAsia"/>
          <w:sz w:val="28"/>
          <w:szCs w:val="28"/>
        </w:rPr>
        <w:t>递增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宋体" w:hint="eastAsia"/>
          <w:sz w:val="28"/>
          <w:szCs w:val="28"/>
        </w:rPr>
        <w:t>、最大工作压力</w:t>
      </w:r>
      <w:r>
        <w:rPr>
          <w:rFonts w:ascii="Times New Roman" w:hAnsi="Times New Roman" w:cs="Times New Roman"/>
          <w:sz w:val="28"/>
          <w:szCs w:val="28"/>
        </w:rPr>
        <w:t xml:space="preserve">  2500psi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宋体" w:hint="eastAsia"/>
          <w:sz w:val="28"/>
          <w:szCs w:val="28"/>
        </w:rPr>
        <w:t>、流速准确度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宋体" w:hint="eastAsia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t xml:space="preserve">0.02 </w:t>
      </w:r>
      <w:r>
        <w:rPr>
          <w:rFonts w:ascii="Times New Roman" w:hAnsi="Times New Roman" w:cs="宋体" w:hint="eastAsia"/>
          <w:sz w:val="28"/>
          <w:szCs w:val="28"/>
        </w:rPr>
        <w:t>在</w:t>
      </w:r>
      <w:r>
        <w:rPr>
          <w:rFonts w:ascii="Times New Roman" w:hAnsi="Times New Roman" w:cs="Times New Roman"/>
          <w:sz w:val="28"/>
          <w:szCs w:val="28"/>
        </w:rPr>
        <w:t>1.0ml/min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宋体" w:hint="eastAsia"/>
          <w:sz w:val="28"/>
          <w:szCs w:val="28"/>
        </w:rPr>
        <w:t>、流速精确度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宋体" w:hint="eastAsia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t>0.5%RSD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宋体" w:hint="eastAsia"/>
          <w:sz w:val="28"/>
          <w:szCs w:val="28"/>
        </w:rPr>
        <w:t>、压力准确度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宋体" w:hint="eastAsia"/>
          <w:sz w:val="28"/>
          <w:szCs w:val="28"/>
        </w:rPr>
        <w:t>≤</w:t>
      </w:r>
      <w:r>
        <w:rPr>
          <w:rFonts w:ascii="Times New Roman" w:hAnsi="Times New Roman" w:cs="Times New Roman"/>
          <w:sz w:val="28"/>
          <w:szCs w:val="28"/>
        </w:rPr>
        <w:t xml:space="preserve">2.5% </w:t>
      </w:r>
      <w:r>
        <w:rPr>
          <w:rFonts w:ascii="Times New Roman" w:hAnsi="Times New Roman" w:cs="宋体" w:hint="eastAsia"/>
          <w:sz w:val="28"/>
          <w:szCs w:val="28"/>
        </w:rPr>
        <w:t>在</w:t>
      </w:r>
      <w:r>
        <w:rPr>
          <w:rFonts w:ascii="Times New Roman" w:hAnsi="Times New Roman" w:cs="Times New Roman"/>
          <w:sz w:val="28"/>
          <w:szCs w:val="28"/>
        </w:rPr>
        <w:t>0.5ml/min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宋体" w:hint="eastAsia"/>
          <w:sz w:val="28"/>
          <w:szCs w:val="28"/>
        </w:rPr>
        <w:t>、要求柱后衍生配套设备与液相色谱主机连接，以保证硬件与软件的匹配性（以氨基甲酸酯为验收标准）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>
        <w:rPr>
          <w:rFonts w:ascii="Times New Roman" w:hAnsi="Times New Roman" w:cs="宋体" w:hint="eastAsia"/>
          <w:sz w:val="28"/>
          <w:szCs w:val="28"/>
        </w:rPr>
        <w:t>柱后反应器及控制器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宋体" w:hint="eastAsia"/>
          <w:sz w:val="28"/>
          <w:szCs w:val="28"/>
        </w:rPr>
        <w:t>温度范围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宋体" w:hint="eastAsia"/>
          <w:sz w:val="28"/>
          <w:szCs w:val="28"/>
        </w:rPr>
        <w:t>室温</w:t>
      </w:r>
      <w:r>
        <w:rPr>
          <w:rFonts w:ascii="Times New Roman" w:hAnsi="Times New Roman" w:cs="Times New Roman"/>
          <w:sz w:val="28"/>
          <w:szCs w:val="28"/>
        </w:rPr>
        <w:t>-120</w:t>
      </w:r>
      <w:r>
        <w:rPr>
          <w:rFonts w:ascii="Times New Roman" w:hAnsi="Times New Roman" w:cs="宋体" w:hint="eastAsia"/>
          <w:sz w:val="28"/>
          <w:szCs w:val="28"/>
        </w:rPr>
        <w:t>℃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宋体" w:hint="eastAsia"/>
          <w:sz w:val="28"/>
          <w:szCs w:val="28"/>
        </w:rPr>
        <w:t>最高温度限制</w:t>
      </w:r>
      <w:r>
        <w:rPr>
          <w:rFonts w:ascii="Times New Roman" w:hAnsi="Times New Roman" w:cs="Times New Roman"/>
          <w:sz w:val="28"/>
          <w:szCs w:val="28"/>
        </w:rPr>
        <w:t xml:space="preserve"> 120</w:t>
      </w:r>
      <w:r>
        <w:rPr>
          <w:rFonts w:ascii="Times New Roman" w:hAnsi="Times New Roman" w:cs="宋体" w:hint="eastAsia"/>
          <w:sz w:val="28"/>
          <w:szCs w:val="28"/>
        </w:rPr>
        <w:t>℃在压力</w:t>
      </w:r>
      <w:r>
        <w:rPr>
          <w:rFonts w:ascii="Times New Roman" w:hAnsi="Times New Roman" w:cs="Times New Roman"/>
          <w:sz w:val="28"/>
          <w:szCs w:val="28"/>
        </w:rPr>
        <w:t>450psi</w:t>
      </w:r>
      <w:r>
        <w:rPr>
          <w:rFonts w:ascii="Times New Roman" w:hAnsi="Times New Roman" w:cs="宋体" w:hint="eastAsia"/>
          <w:sz w:val="28"/>
          <w:szCs w:val="28"/>
        </w:rPr>
        <w:t>的情况下</w:t>
      </w:r>
      <w:r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宋体" w:hint="eastAsia"/>
          <w:sz w:val="28"/>
          <w:szCs w:val="28"/>
        </w:rPr>
        <w:t>小时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宋体" w:hint="eastAsia"/>
          <w:sz w:val="28"/>
          <w:szCs w:val="28"/>
        </w:rPr>
        <w:t>温度准确度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宋体" w:hint="eastAsia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t>0.5</w:t>
      </w:r>
      <w:r>
        <w:rPr>
          <w:rFonts w:ascii="Times New Roman" w:hAnsi="Times New Roman" w:cs="宋体" w:hint="eastAsia"/>
          <w:sz w:val="28"/>
          <w:szCs w:val="28"/>
        </w:rPr>
        <w:t>℃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宋体" w:hint="eastAsia"/>
          <w:sz w:val="28"/>
          <w:szCs w:val="28"/>
        </w:rPr>
        <w:t>温度重复性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宋体" w:hint="eastAsia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t>0.1</w:t>
      </w:r>
      <w:r>
        <w:rPr>
          <w:rFonts w:ascii="Times New Roman" w:hAnsi="Times New Roman" w:cs="宋体" w:hint="eastAsia"/>
          <w:sz w:val="28"/>
          <w:szCs w:val="28"/>
        </w:rPr>
        <w:t>℃，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宋体" w:hint="eastAsia"/>
          <w:sz w:val="28"/>
          <w:szCs w:val="28"/>
        </w:rPr>
        <w:t>小时内</w:t>
      </w:r>
    </w:p>
    <w:p w:rsidR="003A58D1" w:rsidRDefault="003A58D1" w:rsidP="000B4969">
      <w:pPr>
        <w:ind w:left="31680" w:hangingChars="250" w:firstLine="31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F33CA0">
        <w:rPr>
          <w:rFonts w:ascii="Times New Roman" w:hAnsi="Times New Roman" w:cs="宋体" w:hint="eastAsia"/>
          <w:sz w:val="28"/>
          <w:szCs w:val="28"/>
        </w:rPr>
        <w:t>工作温度</w:t>
      </w:r>
      <w:r w:rsidRPr="00F33CA0">
        <w:rPr>
          <w:rFonts w:ascii="Times New Roman" w:hAnsi="Times New Roman" w:cs="Times New Roman"/>
          <w:sz w:val="28"/>
          <w:szCs w:val="28"/>
        </w:rPr>
        <w:t xml:space="preserve"> 10-40</w:t>
      </w:r>
      <w:r>
        <w:rPr>
          <w:rFonts w:ascii="Times New Roman" w:hAnsi="Times New Roman" w:cs="宋体" w:hint="eastAsia"/>
          <w:sz w:val="28"/>
          <w:szCs w:val="28"/>
        </w:rPr>
        <w:t>℃</w:t>
      </w:r>
    </w:p>
    <w:p w:rsidR="003A58D1" w:rsidRDefault="003A58D1">
      <w:pPr>
        <w:rPr>
          <w:rFonts w:ascii="Times New Roman" w:hAnsi="Times New Roman" w:cs="Times New Roman"/>
          <w:sz w:val="28"/>
          <w:szCs w:val="28"/>
        </w:rPr>
      </w:pPr>
    </w:p>
    <w:sectPr w:rsidR="003A58D1" w:rsidSect="009C1C74">
      <w:pgSz w:w="11906" w:h="16838"/>
      <w:pgMar w:top="1440" w:right="1247" w:bottom="1440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4B8"/>
    <w:rsid w:val="0000526B"/>
    <w:rsid w:val="00040DA0"/>
    <w:rsid w:val="000A4257"/>
    <w:rsid w:val="000B4969"/>
    <w:rsid w:val="000C3E3E"/>
    <w:rsid w:val="000D4B27"/>
    <w:rsid w:val="00124663"/>
    <w:rsid w:val="001B68DF"/>
    <w:rsid w:val="001E6DB0"/>
    <w:rsid w:val="00212948"/>
    <w:rsid w:val="002223D4"/>
    <w:rsid w:val="00230423"/>
    <w:rsid w:val="0024624E"/>
    <w:rsid w:val="00260C7A"/>
    <w:rsid w:val="002C0705"/>
    <w:rsid w:val="00334EE9"/>
    <w:rsid w:val="003468B5"/>
    <w:rsid w:val="0036341D"/>
    <w:rsid w:val="00364AE7"/>
    <w:rsid w:val="003966A5"/>
    <w:rsid w:val="003A58D1"/>
    <w:rsid w:val="003D2926"/>
    <w:rsid w:val="003D397F"/>
    <w:rsid w:val="003E35E8"/>
    <w:rsid w:val="003E5C35"/>
    <w:rsid w:val="00427C7D"/>
    <w:rsid w:val="004706E7"/>
    <w:rsid w:val="00523B0B"/>
    <w:rsid w:val="00557C16"/>
    <w:rsid w:val="00581B12"/>
    <w:rsid w:val="005C616D"/>
    <w:rsid w:val="005E786B"/>
    <w:rsid w:val="00600830"/>
    <w:rsid w:val="00643CDA"/>
    <w:rsid w:val="006943E0"/>
    <w:rsid w:val="006E5A43"/>
    <w:rsid w:val="007017F2"/>
    <w:rsid w:val="00801585"/>
    <w:rsid w:val="00844580"/>
    <w:rsid w:val="008B63B4"/>
    <w:rsid w:val="008E2BB1"/>
    <w:rsid w:val="00902B60"/>
    <w:rsid w:val="009614B8"/>
    <w:rsid w:val="009A3390"/>
    <w:rsid w:val="009C0E93"/>
    <w:rsid w:val="009C1C74"/>
    <w:rsid w:val="009E2B4D"/>
    <w:rsid w:val="00A51CB1"/>
    <w:rsid w:val="00A53433"/>
    <w:rsid w:val="00A72F0E"/>
    <w:rsid w:val="00AC3CE7"/>
    <w:rsid w:val="00B125C4"/>
    <w:rsid w:val="00B6426A"/>
    <w:rsid w:val="00B748B3"/>
    <w:rsid w:val="00B855B2"/>
    <w:rsid w:val="00BA18B3"/>
    <w:rsid w:val="00BB30C0"/>
    <w:rsid w:val="00BB7D6D"/>
    <w:rsid w:val="00BD2557"/>
    <w:rsid w:val="00C514A0"/>
    <w:rsid w:val="00DD605B"/>
    <w:rsid w:val="00DD64E8"/>
    <w:rsid w:val="00DE6FDF"/>
    <w:rsid w:val="00DF6668"/>
    <w:rsid w:val="00E162A5"/>
    <w:rsid w:val="00E32A30"/>
    <w:rsid w:val="00E35CD4"/>
    <w:rsid w:val="00E42AF8"/>
    <w:rsid w:val="00E61DBC"/>
    <w:rsid w:val="00E8222B"/>
    <w:rsid w:val="00E93D23"/>
    <w:rsid w:val="00E966E0"/>
    <w:rsid w:val="00EA38EF"/>
    <w:rsid w:val="00EE076A"/>
    <w:rsid w:val="00F20C80"/>
    <w:rsid w:val="00F33CA0"/>
    <w:rsid w:val="00FB4F57"/>
    <w:rsid w:val="05A43D96"/>
    <w:rsid w:val="0C1D0871"/>
    <w:rsid w:val="0F590317"/>
    <w:rsid w:val="11155ADA"/>
    <w:rsid w:val="220559F0"/>
    <w:rsid w:val="22F7393F"/>
    <w:rsid w:val="2C421D85"/>
    <w:rsid w:val="2E561C96"/>
    <w:rsid w:val="59120AE3"/>
    <w:rsid w:val="5B063A34"/>
    <w:rsid w:val="5DB6762E"/>
    <w:rsid w:val="7763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7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1C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C7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C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1C7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C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1C74"/>
    <w:rPr>
      <w:sz w:val="18"/>
      <w:szCs w:val="18"/>
    </w:rPr>
  </w:style>
  <w:style w:type="character" w:styleId="Hyperlink">
    <w:name w:val="Hyperlink"/>
    <w:basedOn w:val="DefaultParagraphFont"/>
    <w:uiPriority w:val="99"/>
    <w:rsid w:val="009C1C74"/>
    <w:rPr>
      <w:rFonts w:ascii="Times New Roman" w:eastAsia="宋体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C1C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55</Words>
  <Characters>320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Anonymous</cp:lastModifiedBy>
  <cp:revision>7</cp:revision>
  <cp:lastPrinted>2020-06-02T06:17:00Z</cp:lastPrinted>
  <dcterms:created xsi:type="dcterms:W3CDTF">2020-06-28T15:42:00Z</dcterms:created>
  <dcterms:modified xsi:type="dcterms:W3CDTF">2020-07-08T02:31:00Z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